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3B" w:rsidRDefault="009D26FB" w:rsidP="0032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063E10" w:rsidRDefault="00B026E8" w:rsidP="00322CC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Изменения в Кодексе Российской Федерации об административных правонарушениях </w:t>
      </w:r>
    </w:p>
    <w:p w:rsidR="00B026E8" w:rsidRDefault="00B026E8" w:rsidP="00322CC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от 02.10.2018 N 347-ФЗ внесены изменения в Кодекс Российской Федерации об административных правонарушениях.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Ст.3.5 ч.1 абз.1, Ст.17.15 КоАП РФ: введена ответственность за неисполнение должником содержащихся в исполнительном документе требований о прекращении распространения информации и (или) об опровержении ранее распространенной информации в срок, установленный судебным приставом-исполнителем после вынесения постановления о взыскании исполнительского сбора, и влечет наложение административного штрафа на граждан в размере от пяти тысяч до двадцати тысяч рублей;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должностных лиц – от десяти тысяч до пятидесяти тысяч рублей; на юридических лиц – от пятидесяти тысяч до двухсот тысяч рублей. 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Также введена ч.4 ст.17.15 КоАП РФ: за неисполнение вышеуказанных требований во вновь установленный судебным приставом-исполнителем после наложения административного штрафа срок и влечет наказание в виде административного штрафа на граждан в размере от десяти тысяч до двадцати пяти тысяч рублей, либо административный арест на срок до десяти суток, либо обязательные работы на срок до ста двадцати часов;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должностных лиц – от пятнадцати тысяч до пятидесяти тысяч рублей, либо административный арест на срок до пятнадцати суток, либо обязательные работы на срок до двухсот часов; на юридических лиц – от пятидесяти тысяч до двухсот тысяч рублей.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Протоколы по данным правонарушениям вправе составлять судебные приставы-исполнители, рассматривают дела указанной категории мировые судьи.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от 11.10.2018 N 364-ФЗ внесены изменения в полномочия органов войск национальной гвардии.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Внесены изменения в ст.23.1 КоАП РФ: теперь дела об административных правонарушениях, предусмотренных частью 1 статьи 20.8 Кодекса (Нарушение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оружием), рассматриваются судьями, за исключением случаев, если дело о таком административном правонарушении возбуждено должностным лицом войск национальной гвардии Российской Федерации.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В ст.23.85 КоАП РФ: из компетенции Федерального органа исполнительной власти, осуществляющего функции в сфере деятельности войск национальной гвардии Российской Федерации исключено рассмотрение дел об административных правонарушениях, предусмотренных ст.ст.20.21, ч.1,2 ст.20.20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ст.28.3 КоАП РФ: изменены полномочия по составлению протоколов об административных правонарушениях – должностные лица войск национальной гвардии Российской Федерации вправе составлять протоколы об административных правонарушениях, предусмотренных частями 1 и 1.1 статьи 8.37, статьей 14.1 (в части соблюдения требований законодательства об оружии, частной детективной (сыскной) и частной охранной деятельности), статьей 14.2 (в части соблюдения требований законодательства об оружии), статьей 14.15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части нарушения правил продажи оружия и патронов к нему), статьями 17.7, 17.9, частями 1 и 6 статьи 19.3, частью 1 статьи 19.4, статьей 19.4.1, частями 1, 8, 8.1, 12 – 14, 27 и 28 статьи 19.5, статьями 19.5.1, 19.6, 19.7, 19.13, 19.20, частями 2, 4.2 и 6 статьи 20.8, статьями 20.9, 20.13, 20.15, статьей 20.17 (в отношении объектов, охраняемых войсками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национальной гвардии Российской Федерации), статьями 20.18, 20.19, частью 2 статьи 20.23, статьей 20.24, частью 1 статьи 20.25, статьями 20.30, 20.34 настоящего Кодекса.</w:t>
      </w: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26E8" w:rsidRP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внесены изменения в Федеральный закон от 3 июля 2016 года N 226-ФЗ «О войсках национальной гвардии Российской Федерации»</w:t>
      </w:r>
    </w:p>
    <w:p w:rsidR="00AF2FD4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</w:t>
      </w:r>
      <w:proofErr w:type="gramStart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Pr="00B026E8">
        <w:rPr>
          <w:rStyle w:val="s1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 ст.9: общие полномочия войск национальной гвардии дополнены полномочиями по осуществлению доставления плавучих средств (судов) и орудий совершения административного правонарушения в соответствии с законодательством об административных правонарушениях.</w:t>
      </w:r>
    </w:p>
    <w:p w:rsidR="00B026E8" w:rsidRDefault="00B026E8" w:rsidP="00B0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D4" w:rsidRDefault="00AF2FD4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322CC9">
        <w:rPr>
          <w:rFonts w:ascii="Times New Roman" w:hAnsi="Times New Roman" w:cs="Times New Roman"/>
          <w:sz w:val="28"/>
          <w:szCs w:val="28"/>
        </w:rPr>
        <w:t>Ордынского района Александр Рожнов</w:t>
      </w:r>
    </w:p>
    <w:p w:rsidR="00B026E8" w:rsidRDefault="00B026E8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6E8" w:rsidRDefault="00B026E8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6E8" w:rsidRDefault="00B026E8" w:rsidP="00B0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6E8" w:rsidRDefault="00B026E8" w:rsidP="00B0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B026E8" w:rsidRDefault="00B026E8" w:rsidP="00B026E8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Изменения в Трудовом кодексе РФ, Уголовном кодексе РФ </w:t>
      </w:r>
    </w:p>
    <w:p w:rsidR="00B026E8" w:rsidRDefault="00B026E8" w:rsidP="00B02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D3756">
        <w:rPr>
          <w:rFonts w:ascii="Times New Roman" w:hAnsi="Times New Roman" w:cs="Times New Roman"/>
          <w:sz w:val="27"/>
          <w:szCs w:val="27"/>
        </w:rPr>
        <w:t>Федеральным законом от 11.10.2018 N 360-ФЗ внесены изменения в Трудовой кодекс Российской Федерации.</w:t>
      </w:r>
    </w:p>
    <w:p w:rsidR="00B026E8" w:rsidRPr="003D3756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3D3756">
        <w:rPr>
          <w:rFonts w:ascii="Times New Roman" w:hAnsi="Times New Roman" w:cs="Times New Roman"/>
          <w:sz w:val="27"/>
          <w:szCs w:val="27"/>
        </w:rPr>
        <w:t>ТК РФ дополнен статьей 262.2, которой урегулирован порядок предоставления ежегодного оплачиваемого отпуска работников, имеющих трех и более детей, а именно:  «работникам,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время».</w:t>
      </w:r>
    </w:p>
    <w:p w:rsidR="00B026E8" w:rsidRPr="003D3756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D3756">
        <w:rPr>
          <w:rFonts w:ascii="Times New Roman" w:hAnsi="Times New Roman" w:cs="Times New Roman"/>
          <w:sz w:val="27"/>
          <w:szCs w:val="27"/>
        </w:rPr>
        <w:t>Федеральным законом от 03.10.2018 N 352-ФЗ внесены изменения в Уголовный кодекс Российской Федерации.</w:t>
      </w:r>
    </w:p>
    <w:p w:rsidR="00B026E8" w:rsidRPr="003D3756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3D3756">
        <w:rPr>
          <w:rFonts w:ascii="Times New Roman" w:hAnsi="Times New Roman" w:cs="Times New Roman"/>
          <w:sz w:val="27"/>
          <w:szCs w:val="27"/>
        </w:rPr>
        <w:t xml:space="preserve">УК РФ в связи с пенсионной реформой дополнен статьей 144.1: установлена ответственность за необоснованный отказ в приеме на работу лица по мотивам достижения им </w:t>
      </w:r>
      <w:proofErr w:type="spellStart"/>
      <w:r w:rsidRPr="003D3756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Pr="003D3756">
        <w:rPr>
          <w:rFonts w:ascii="Times New Roman" w:hAnsi="Times New Roman" w:cs="Times New Roman"/>
          <w:sz w:val="27"/>
          <w:szCs w:val="27"/>
        </w:rPr>
        <w:t xml:space="preserve"> возраста (возрастной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Федерации), а равно необоснованное увольнение с работы такого лица по тем же мотивам.</w:t>
      </w:r>
      <w:proofErr w:type="gramEnd"/>
      <w:r w:rsidRPr="003D3756">
        <w:rPr>
          <w:rFonts w:ascii="Times New Roman" w:hAnsi="Times New Roman" w:cs="Times New Roman"/>
          <w:sz w:val="27"/>
          <w:szCs w:val="27"/>
        </w:rPr>
        <w:t xml:space="preserve"> За данное преступление предусмотрена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Ордынского района Александр Рожнов</w:t>
      </w: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Default="00B026E8" w:rsidP="00B0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B026E8" w:rsidRDefault="00B026E8" w:rsidP="00B026E8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Изменения в Уголовно-процессуальном кодексе РФ </w:t>
      </w: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Федеральным законом от 11.10.2018 N 361-ФЗ внесены изменения в Уголовно-процессуальный кодекс Российской Федерации.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Данные изменения вступают в силу со дня начала деятельности кассационных судов общей юрисдикции и апелляционных судов общей юрисдикции. Изменения, касающиеся полномочий апелляционного военного суда и кассационного военного суда, вступают в силу со дня вступления в силу соответствующих законодательных актов о внесении изменений в законодательство о военных судах.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- В связи с введением новой системы апелляционных и кассационных судов, изменены названия судов в ст.ст.18, 30, 35, 389.3, 389.10, 448, 463 УПК РФ.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- Изменена статья 401.2, согласно которой,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 xml:space="preserve">Также данная статья дополнена частями 2.1 и 2.2: 2.1. </w:t>
      </w:r>
      <w:proofErr w:type="gramStart"/>
      <w:r w:rsidRPr="00B026E8">
        <w:rPr>
          <w:rFonts w:ascii="Times New Roman" w:hAnsi="Times New Roman" w:cs="Times New Roman"/>
          <w:sz w:val="27"/>
          <w:szCs w:val="27"/>
        </w:rPr>
        <w:t>Прокурор субъекта Российской Федерации и его заместители вправе обратиться с представлением о пересмотре вступившего в законную силу судебного решения, вынесенного верховным судом республики, краевым или областным судом, судом города федерального значения, судом автономной области, судом автономного округа в апелляционном порядке, а также вступивших в законную силу судебных решений, вынесенных нижестоящими судами, в судебную коллегию по уголовным делам соответствующего кассационного суда</w:t>
      </w:r>
      <w:proofErr w:type="gramEnd"/>
      <w:r w:rsidRPr="00B026E8">
        <w:rPr>
          <w:rFonts w:ascii="Times New Roman" w:hAnsi="Times New Roman" w:cs="Times New Roman"/>
          <w:sz w:val="27"/>
          <w:szCs w:val="27"/>
        </w:rPr>
        <w:t xml:space="preserve"> общей юрисдикции.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2.2. Приравненный к прокурору субъекта Российской Федерации военный прокурор и его заместители вправе обратиться с представлением о пересмотре вступившего в законную силу судебного решения, вынесенного окружным (флотским) военным судом в апелляционном порядке, а также вступивших в законную силу судебных решений, вынесенных гарнизонными военными судами, в кассационный военный суд.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- Увеличен срок возвращения кассационной жалобы, с 10 до 20 дней.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lastRenderedPageBreak/>
        <w:t>- Статьи 401.3, 401.7, 401.8, 401.10, 401.11, 401.13 УПК РФ изложены в новой редакции.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- Понятие кассационного постановления исключено.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026E8">
        <w:rPr>
          <w:rFonts w:ascii="Times New Roman" w:hAnsi="Times New Roman" w:cs="Times New Roman"/>
          <w:sz w:val="27"/>
          <w:szCs w:val="27"/>
        </w:rPr>
        <w:t>- Согласно изменениям ст. 412.1 УПК РФ, в Президиум Верховного суда не обжалуются судебные решения верховных судов республик, краевых и областных судов, судов городов федерального значения, суда автономной области, судов автономных округов, судебные решения окружных (флотских) военных судов, вынесенные этими судами при рассмотрении уголовного дела в первой инстанции, если указанные решения были предметом апелляционного рассмотрения в Верховном Суде Российской Федерации.</w:t>
      </w:r>
      <w:proofErr w:type="gramEnd"/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 xml:space="preserve">- Изменена </w:t>
      </w:r>
      <w:proofErr w:type="gramStart"/>
      <w:r w:rsidRPr="00B026E8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Pr="00B026E8">
        <w:rPr>
          <w:rFonts w:ascii="Times New Roman" w:hAnsi="Times New Roman" w:cs="Times New Roman"/>
          <w:sz w:val="27"/>
          <w:szCs w:val="27"/>
        </w:rPr>
        <w:t>.1 ст.417 УПК РФ: 1. Заключение прокурора о необходимости возобновления производства по уголовному делу ввиду новых или вновь открывшихся обстоятельств рассматривается в отношении: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1) приговора и постановления мирового судьи, приговора, определения, постановления районного суда - районным судом;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2) приговора, определения, постановления судебной коллегии по уголовным делам верховного суда республики, краевого или областного суда, суда города федерального значения, суда автономной области и суда автономного округа - судебной коллегией по уголовным делам этого же суда;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3) приговора, определения, постановления судебной коллегии по уголовным делам апелляционного суда общей юрисдикции - судебной коллегией по уголовным делам апелляционного суда общей юрисдикции;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4) определения судебной коллегии по уголовным делам кассационного суда общей юрисдикции - судебной коллегией по уголовным делам кассационного суда общей юрисдикции;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5) определения Судебной коллегии по уголовным делам Верховного Суда Российской Федерации или Судебной коллегии по делам военнослужащих Верховного Суда Российской Федерации, вынесенного в ходе производства по уголовному делу в качестве суда кассационной инстанции, - этими же судебными инстанциями, если судебные решения не были предметом рассмотрения Президиума Верховного Суда Российской Федерации;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6) приговора, определения, постановления гарнизонного военного суда - гарнизонным военным судом;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7) приговора, определения, постановления окружного (флотского) военного суда - судебной коллегией по уголовным делам окружного (флотского) военного суда;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8) приговора, определения, постановления апелляционного военного суда - апелляционным военным судом;</w:t>
      </w:r>
    </w:p>
    <w:p w:rsidR="00B026E8" w:rsidRP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9) определения кассационного военного суда - кассационным военным судом;</w:t>
      </w:r>
    </w:p>
    <w:p w:rsidR="00B026E8" w:rsidRPr="003D3756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26E8">
        <w:rPr>
          <w:rFonts w:ascii="Times New Roman" w:hAnsi="Times New Roman" w:cs="Times New Roman"/>
          <w:sz w:val="27"/>
          <w:szCs w:val="27"/>
        </w:rPr>
        <w:t>10) постановления Президиума Верховного Суда Российской Федерации - Президиумом Верховного Суда Российской Федерации.</w:t>
      </w:r>
    </w:p>
    <w:p w:rsidR="00B026E8" w:rsidRDefault="00B026E8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6E8" w:rsidRDefault="00B026E8" w:rsidP="00B02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Ордынского района Александр Рожнов</w:t>
      </w:r>
    </w:p>
    <w:p w:rsidR="00B026E8" w:rsidRPr="00AF2FD4" w:rsidRDefault="00B026E8" w:rsidP="00AF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026E8" w:rsidRPr="00AF2FD4" w:rsidSect="001D773B"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73B"/>
    <w:rsid w:val="00027444"/>
    <w:rsid w:val="00063E10"/>
    <w:rsid w:val="000C07ED"/>
    <w:rsid w:val="00177C9B"/>
    <w:rsid w:val="001D773B"/>
    <w:rsid w:val="00322CC9"/>
    <w:rsid w:val="00335EE5"/>
    <w:rsid w:val="00430482"/>
    <w:rsid w:val="00527001"/>
    <w:rsid w:val="00541C1D"/>
    <w:rsid w:val="006435F7"/>
    <w:rsid w:val="009D26FB"/>
    <w:rsid w:val="00AF2FD4"/>
    <w:rsid w:val="00B026E8"/>
    <w:rsid w:val="00BB125C"/>
    <w:rsid w:val="00C428C7"/>
    <w:rsid w:val="00E90C48"/>
    <w:rsid w:val="00FC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6FB"/>
  </w:style>
  <w:style w:type="paragraph" w:customStyle="1" w:styleId="p1">
    <w:name w:val="p1"/>
    <w:basedOn w:val="a"/>
    <w:rsid w:val="0006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63E10"/>
  </w:style>
  <w:style w:type="paragraph" w:customStyle="1" w:styleId="p2">
    <w:name w:val="p2"/>
    <w:basedOn w:val="a"/>
    <w:rsid w:val="0006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2018-11-06T09:10:00Z</dcterms:created>
  <dcterms:modified xsi:type="dcterms:W3CDTF">2018-11-06T09:10:00Z</dcterms:modified>
</cp:coreProperties>
</file>